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338" w:rsidRDefault="00252338" w:rsidP="00252338">
      <w:pPr>
        <w:spacing w:line="360" w:lineRule="auto"/>
        <w:jc w:val="center"/>
        <w:rPr>
          <w:rFonts w:ascii="黑体" w:eastAsia="黑体" w:hAnsi="Cambria"/>
          <w:bCs/>
          <w:sz w:val="30"/>
          <w:szCs w:val="30"/>
        </w:rPr>
      </w:pPr>
      <w:r>
        <w:rPr>
          <w:rFonts w:ascii="黑体" w:eastAsia="黑体" w:hAnsi="Cambria" w:hint="eastAsia"/>
          <w:bCs/>
          <w:sz w:val="30"/>
          <w:szCs w:val="30"/>
        </w:rPr>
        <w:t>《西方财政学</w:t>
      </w:r>
      <w:r w:rsidRPr="00F31560">
        <w:rPr>
          <w:rFonts w:ascii="黑体" w:eastAsia="黑体" w:hAnsi="Cambria" w:hint="eastAsia"/>
          <w:bCs/>
          <w:sz w:val="30"/>
          <w:szCs w:val="30"/>
        </w:rPr>
        <w:t>（</w:t>
      </w:r>
      <w:r>
        <w:rPr>
          <w:rFonts w:ascii="黑体" w:eastAsia="黑体" w:hAnsi="Cambria" w:hint="eastAsia"/>
          <w:bCs/>
          <w:sz w:val="30"/>
          <w:szCs w:val="30"/>
        </w:rPr>
        <w:t>双语</w:t>
      </w:r>
      <w:r w:rsidRPr="00F31560">
        <w:rPr>
          <w:rFonts w:ascii="黑体" w:eastAsia="黑体" w:hAnsi="Cambria" w:hint="eastAsia"/>
          <w:bCs/>
          <w:sz w:val="30"/>
          <w:szCs w:val="30"/>
        </w:rPr>
        <w:t>）</w:t>
      </w:r>
      <w:r>
        <w:rPr>
          <w:rFonts w:ascii="黑体" w:eastAsia="黑体" w:hAnsi="Cambria" w:hint="eastAsia"/>
          <w:bCs/>
          <w:sz w:val="30"/>
          <w:szCs w:val="30"/>
        </w:rPr>
        <w:t>》课程中英文简介</w:t>
      </w:r>
    </w:p>
    <w:p w:rsidR="008360CC" w:rsidRDefault="008360CC" w:rsidP="008360CC">
      <w:pPr>
        <w:spacing w:line="560" w:lineRule="exact"/>
        <w:jc w:val="center"/>
        <w:rPr>
          <w:rFonts w:ascii="黑体" w:eastAsia="黑体" w:hAnsi="Cambria"/>
          <w:bCs/>
          <w:sz w:val="30"/>
          <w:szCs w:val="30"/>
        </w:rPr>
      </w:pPr>
      <w:r w:rsidRPr="008360CC">
        <w:rPr>
          <w:rFonts w:ascii="Times New Roman" w:eastAsia="仿宋_GB2312" w:hAnsi="Times New Roman"/>
          <w:bCs/>
          <w:color w:val="000000"/>
          <w:kern w:val="0"/>
          <w:sz w:val="28"/>
          <w:szCs w:val="28"/>
        </w:rPr>
        <w:t>Public Finance</w:t>
      </w:r>
      <w:r w:rsidRPr="008360CC">
        <w:rPr>
          <w:rFonts w:ascii="Times New Roman" w:eastAsia="仿宋_GB2312" w:hAnsi="Times New Roman" w:hint="eastAsia"/>
          <w:bCs/>
          <w:color w:val="000000"/>
          <w:kern w:val="0"/>
          <w:sz w:val="28"/>
          <w:szCs w:val="28"/>
        </w:rPr>
        <w:t>（</w:t>
      </w:r>
      <w:r w:rsidRPr="008360CC">
        <w:rPr>
          <w:rFonts w:ascii="Times New Roman" w:eastAsia="仿宋_GB2312" w:hAnsi="Times New Roman" w:hint="eastAsia"/>
          <w:bCs/>
          <w:color w:val="000000"/>
          <w:kern w:val="0"/>
          <w:sz w:val="28"/>
          <w:szCs w:val="28"/>
        </w:rPr>
        <w:t>Bilingual</w:t>
      </w:r>
      <w:r w:rsidRPr="008360CC">
        <w:rPr>
          <w:rFonts w:ascii="Times New Roman" w:eastAsia="仿宋_GB2312" w:hAnsi="Times New Roman" w:hint="eastAsia"/>
          <w:bCs/>
          <w:color w:val="000000"/>
          <w:kern w:val="0"/>
          <w:sz w:val="28"/>
          <w:szCs w:val="28"/>
        </w:rPr>
        <w:t>）</w:t>
      </w:r>
    </w:p>
    <w:p w:rsidR="00252338" w:rsidRDefault="00252338" w:rsidP="00252338">
      <w:pPr>
        <w:snapToGrid w:val="0"/>
        <w:spacing w:line="360" w:lineRule="auto"/>
        <w:jc w:val="center"/>
        <w:rPr>
          <w:rFonts w:ascii="Times New Roman" w:hAnsi="Times New Roman"/>
          <w:sz w:val="28"/>
          <w:szCs w:val="21"/>
        </w:rPr>
      </w:pPr>
    </w:p>
    <w:p w:rsidR="00D57CA1" w:rsidRDefault="00252338" w:rsidP="00252338">
      <w:pPr>
        <w:tabs>
          <w:tab w:val="left" w:pos="4111"/>
        </w:tabs>
        <w:snapToGrid w:val="0"/>
        <w:spacing w:line="360" w:lineRule="auto"/>
        <w:rPr>
          <w:rFonts w:ascii="Times New Roman" w:eastAsia="黑体" w:hAnsi="Times New Roman"/>
          <w:szCs w:val="21"/>
        </w:rPr>
      </w:pPr>
      <w:r>
        <w:rPr>
          <w:rFonts w:ascii="Times New Roman" w:eastAsia="黑体" w:hAnsi="宋体" w:hint="eastAsia"/>
          <w:szCs w:val="21"/>
        </w:rPr>
        <w:t>课程代码：</w:t>
      </w:r>
      <w:r w:rsidR="00D57CA1" w:rsidRPr="00D57CA1">
        <w:rPr>
          <w:rFonts w:ascii="Times New Roman" w:eastAsia="黑体" w:hAnsi="Times New Roman"/>
          <w:szCs w:val="21"/>
        </w:rPr>
        <w:t>090143A</w:t>
      </w:r>
      <w:r w:rsidRPr="0077173C">
        <w:rPr>
          <w:rFonts w:ascii="Times New Roman" w:eastAsia="黑体" w:hAnsi="Times New Roman"/>
          <w:szCs w:val="21"/>
        </w:rPr>
        <w:tab/>
      </w:r>
      <w:r>
        <w:rPr>
          <w:rFonts w:ascii="Times New Roman" w:eastAsia="黑体" w:hAnsi="Times New Roman"/>
          <w:b/>
          <w:szCs w:val="21"/>
        </w:rPr>
        <w:t>Course Code</w:t>
      </w:r>
      <w:r>
        <w:rPr>
          <w:rFonts w:ascii="Times New Roman" w:eastAsia="黑体" w:hAnsi="Times New Roman" w:hint="eastAsia"/>
          <w:b/>
          <w:szCs w:val="21"/>
        </w:rPr>
        <w:t>：</w:t>
      </w:r>
      <w:r w:rsidR="00D57CA1" w:rsidRPr="00D57CA1">
        <w:rPr>
          <w:rFonts w:ascii="Times New Roman" w:eastAsia="黑体" w:hAnsi="Times New Roman"/>
          <w:szCs w:val="21"/>
        </w:rPr>
        <w:t>090143A</w:t>
      </w:r>
    </w:p>
    <w:p w:rsidR="00252338" w:rsidRPr="0077173C" w:rsidRDefault="00252338" w:rsidP="00252338">
      <w:pPr>
        <w:tabs>
          <w:tab w:val="left" w:pos="4111"/>
        </w:tabs>
        <w:snapToGrid w:val="0"/>
        <w:spacing w:line="360" w:lineRule="auto"/>
        <w:rPr>
          <w:rFonts w:ascii="Times New Roman" w:eastAsia="黑体" w:hAnsi="Times New Roman"/>
          <w:szCs w:val="21"/>
        </w:rPr>
      </w:pPr>
      <w:bookmarkStart w:id="0" w:name="_GoBack"/>
      <w:bookmarkEnd w:id="0"/>
      <w:r>
        <w:rPr>
          <w:rFonts w:ascii="Times New Roman" w:eastAsia="黑体" w:hAnsi="宋体" w:hint="eastAsia"/>
          <w:szCs w:val="21"/>
        </w:rPr>
        <w:t>课程名称：</w:t>
      </w:r>
      <w:r w:rsidRPr="0077173C">
        <w:rPr>
          <w:rFonts w:ascii="Times New Roman" w:eastAsia="黑体" w:hAnsi="宋体" w:hint="eastAsia"/>
          <w:szCs w:val="21"/>
        </w:rPr>
        <w:t>西方财政学</w:t>
      </w:r>
      <w:r w:rsidRPr="00F31560">
        <w:rPr>
          <w:rFonts w:ascii="Times New Roman" w:eastAsia="黑体" w:hAnsi="宋体" w:hint="eastAsia"/>
          <w:szCs w:val="21"/>
        </w:rPr>
        <w:t>（双语）</w:t>
      </w:r>
      <w:r w:rsidRPr="0077173C">
        <w:rPr>
          <w:rFonts w:ascii="Times New Roman" w:eastAsia="黑体" w:hAnsi="Times New Roman"/>
          <w:szCs w:val="21"/>
        </w:rPr>
        <w:tab/>
      </w:r>
      <w:r>
        <w:rPr>
          <w:rFonts w:ascii="Times New Roman" w:eastAsia="黑体" w:hAnsi="Times New Roman"/>
          <w:b/>
          <w:szCs w:val="21"/>
        </w:rPr>
        <w:t>Course Name</w:t>
      </w:r>
      <w:r>
        <w:rPr>
          <w:rFonts w:ascii="Times New Roman" w:eastAsia="黑体" w:hAnsi="Times New Roman" w:hint="eastAsia"/>
          <w:b/>
          <w:szCs w:val="21"/>
        </w:rPr>
        <w:t>：</w:t>
      </w:r>
      <w:r w:rsidR="008360CC">
        <w:rPr>
          <w:rFonts w:ascii="Times New Roman" w:eastAsia="黑体" w:hAnsi="Times New Roman"/>
          <w:szCs w:val="21"/>
        </w:rPr>
        <w:t>Public Finance</w:t>
      </w:r>
      <w:r w:rsidR="008360CC">
        <w:rPr>
          <w:rFonts w:ascii="Times New Roman" w:eastAsia="黑体" w:hAnsi="Times New Roman" w:hint="eastAsia"/>
          <w:szCs w:val="21"/>
        </w:rPr>
        <w:t>(Bilingual)</w:t>
      </w:r>
    </w:p>
    <w:p w:rsidR="00252338" w:rsidRPr="0077173C" w:rsidRDefault="00252338" w:rsidP="00252338">
      <w:pPr>
        <w:tabs>
          <w:tab w:val="left" w:pos="4111"/>
        </w:tabs>
        <w:snapToGrid w:val="0"/>
        <w:spacing w:line="360" w:lineRule="auto"/>
        <w:rPr>
          <w:rFonts w:ascii="Times New Roman" w:eastAsia="黑体" w:hAnsi="Times New Roman"/>
          <w:szCs w:val="21"/>
        </w:rPr>
      </w:pPr>
      <w:r>
        <w:rPr>
          <w:rFonts w:ascii="Times New Roman" w:eastAsia="黑体" w:hAnsi="宋体" w:hint="eastAsia"/>
          <w:szCs w:val="21"/>
        </w:rPr>
        <w:t>学时：</w:t>
      </w:r>
      <w:r w:rsidRPr="0077173C">
        <w:rPr>
          <w:rFonts w:ascii="Times New Roman" w:eastAsia="黑体" w:hAnsi="Times New Roman"/>
          <w:szCs w:val="21"/>
        </w:rPr>
        <w:t>48</w:t>
      </w:r>
      <w:r w:rsidRPr="0077173C">
        <w:rPr>
          <w:rFonts w:ascii="Times New Roman" w:eastAsia="黑体" w:hAnsi="Times New Roman"/>
          <w:szCs w:val="21"/>
        </w:rPr>
        <w:tab/>
      </w:r>
      <w:r>
        <w:rPr>
          <w:rFonts w:ascii="Times New Roman" w:eastAsia="黑体" w:hAnsi="Times New Roman"/>
          <w:b/>
          <w:szCs w:val="21"/>
        </w:rPr>
        <w:t>Periods</w:t>
      </w:r>
      <w:r>
        <w:rPr>
          <w:rFonts w:ascii="Times New Roman" w:eastAsia="黑体" w:hAnsi="Times New Roman" w:hint="eastAsia"/>
          <w:b/>
          <w:szCs w:val="21"/>
        </w:rPr>
        <w:t>：</w:t>
      </w:r>
      <w:r w:rsidRPr="0077173C">
        <w:rPr>
          <w:rFonts w:ascii="Times New Roman" w:eastAsia="黑体" w:hAnsi="Times New Roman"/>
          <w:szCs w:val="21"/>
        </w:rPr>
        <w:t>48</w:t>
      </w:r>
    </w:p>
    <w:p w:rsidR="00252338" w:rsidRPr="0077173C" w:rsidRDefault="00252338" w:rsidP="00252338">
      <w:pPr>
        <w:tabs>
          <w:tab w:val="left" w:pos="4111"/>
        </w:tabs>
        <w:snapToGrid w:val="0"/>
        <w:spacing w:line="360" w:lineRule="auto"/>
        <w:rPr>
          <w:rFonts w:ascii="Times New Roman" w:eastAsia="黑体" w:hAnsi="Times New Roman"/>
          <w:szCs w:val="21"/>
        </w:rPr>
      </w:pPr>
      <w:r>
        <w:rPr>
          <w:rFonts w:ascii="Times New Roman" w:eastAsia="黑体" w:hAnsi="宋体" w:hint="eastAsia"/>
          <w:szCs w:val="21"/>
        </w:rPr>
        <w:t>学分：</w:t>
      </w:r>
      <w:r w:rsidRPr="0077173C">
        <w:rPr>
          <w:rFonts w:ascii="Times New Roman" w:eastAsia="黑体" w:hAnsi="Times New Roman"/>
          <w:szCs w:val="21"/>
        </w:rPr>
        <w:t>3</w:t>
      </w:r>
      <w:r w:rsidRPr="0077173C">
        <w:rPr>
          <w:rFonts w:ascii="Times New Roman" w:eastAsia="黑体" w:hAnsi="Times New Roman"/>
          <w:szCs w:val="21"/>
        </w:rPr>
        <w:tab/>
      </w:r>
      <w:r>
        <w:rPr>
          <w:rFonts w:ascii="Times New Roman" w:eastAsia="黑体" w:hAnsi="Times New Roman"/>
          <w:b/>
          <w:szCs w:val="21"/>
        </w:rPr>
        <w:t>Credits</w:t>
      </w:r>
      <w:r>
        <w:rPr>
          <w:rFonts w:ascii="Times New Roman" w:eastAsia="黑体" w:hAnsi="Times New Roman" w:hint="eastAsia"/>
          <w:b/>
          <w:szCs w:val="21"/>
        </w:rPr>
        <w:t>：</w:t>
      </w:r>
      <w:r w:rsidRPr="0077173C">
        <w:rPr>
          <w:rFonts w:ascii="Times New Roman" w:eastAsia="黑体" w:hAnsi="Times New Roman"/>
          <w:szCs w:val="21"/>
        </w:rPr>
        <w:t>3</w:t>
      </w:r>
    </w:p>
    <w:p w:rsidR="00252338" w:rsidRPr="0077173C" w:rsidRDefault="00252338" w:rsidP="00252338">
      <w:pPr>
        <w:tabs>
          <w:tab w:val="left" w:pos="4111"/>
        </w:tabs>
        <w:snapToGrid w:val="0"/>
        <w:spacing w:line="360" w:lineRule="auto"/>
        <w:rPr>
          <w:rFonts w:ascii="Times New Roman" w:eastAsia="黑体" w:hAnsi="Times New Roman"/>
          <w:szCs w:val="21"/>
        </w:rPr>
      </w:pPr>
      <w:r>
        <w:rPr>
          <w:rFonts w:ascii="Times New Roman" w:eastAsia="黑体" w:hAnsi="宋体" w:hint="eastAsia"/>
          <w:szCs w:val="21"/>
        </w:rPr>
        <w:t>考核方式：</w:t>
      </w:r>
      <w:r w:rsidRPr="0077173C">
        <w:rPr>
          <w:rFonts w:ascii="Times New Roman" w:eastAsia="黑体" w:hAnsi="宋体" w:hint="eastAsia"/>
          <w:szCs w:val="21"/>
        </w:rPr>
        <w:t>考试</w:t>
      </w:r>
      <w:r w:rsidRPr="0077173C">
        <w:rPr>
          <w:rFonts w:ascii="Times New Roman" w:eastAsia="黑体" w:hAnsi="Times New Roman"/>
          <w:szCs w:val="21"/>
        </w:rPr>
        <w:tab/>
      </w:r>
      <w:r>
        <w:rPr>
          <w:rFonts w:ascii="Times New Roman" w:eastAsia="黑体" w:hAnsi="Times New Roman"/>
          <w:b/>
          <w:szCs w:val="21"/>
        </w:rPr>
        <w:t>Assessment</w:t>
      </w:r>
      <w:r>
        <w:rPr>
          <w:rFonts w:ascii="Times New Roman" w:eastAsia="黑体" w:hAnsi="Times New Roman" w:hint="eastAsia"/>
          <w:b/>
          <w:szCs w:val="21"/>
        </w:rPr>
        <w:t>：</w:t>
      </w:r>
      <w:r w:rsidRPr="0077173C">
        <w:rPr>
          <w:rFonts w:ascii="Times New Roman" w:eastAsia="黑体" w:hAnsi="Times New Roman"/>
          <w:szCs w:val="21"/>
        </w:rPr>
        <w:t>Examination</w:t>
      </w:r>
    </w:p>
    <w:p w:rsidR="00252338" w:rsidRPr="0077173C" w:rsidRDefault="00252338" w:rsidP="00252338">
      <w:pPr>
        <w:tabs>
          <w:tab w:val="left" w:pos="4111"/>
        </w:tabs>
        <w:snapToGrid w:val="0"/>
        <w:spacing w:line="360" w:lineRule="auto"/>
        <w:rPr>
          <w:rFonts w:ascii="Times New Roman" w:eastAsia="黑体" w:hAnsi="宋体"/>
          <w:szCs w:val="21"/>
        </w:rPr>
      </w:pPr>
      <w:r>
        <w:rPr>
          <w:rFonts w:ascii="Times New Roman" w:eastAsia="黑体" w:hAnsi="宋体" w:hint="eastAsia"/>
          <w:szCs w:val="21"/>
        </w:rPr>
        <w:t>先修课程：</w:t>
      </w:r>
      <w:r w:rsidR="008360CC">
        <w:rPr>
          <w:rFonts w:ascii="Times New Roman" w:eastAsia="黑体" w:hAnsi="宋体" w:hint="eastAsia"/>
          <w:szCs w:val="21"/>
        </w:rPr>
        <w:t>微观</w:t>
      </w:r>
      <w:r w:rsidRPr="0077173C">
        <w:rPr>
          <w:rFonts w:ascii="Times New Roman" w:eastAsia="黑体" w:hAnsi="宋体" w:hint="eastAsia"/>
          <w:szCs w:val="21"/>
        </w:rPr>
        <w:t>经济学</w:t>
      </w:r>
      <w:r w:rsidRPr="0077173C">
        <w:rPr>
          <w:rFonts w:ascii="Times New Roman" w:eastAsia="黑体" w:hAnsi="宋体"/>
          <w:szCs w:val="21"/>
        </w:rPr>
        <w:tab/>
      </w:r>
      <w:r>
        <w:rPr>
          <w:rFonts w:ascii="Times New Roman" w:eastAsia="黑体" w:hAnsi="Times New Roman"/>
          <w:b/>
          <w:szCs w:val="21"/>
        </w:rPr>
        <w:t>Preparatory Courses</w:t>
      </w:r>
      <w:r>
        <w:rPr>
          <w:rFonts w:ascii="Times New Roman" w:eastAsia="黑体" w:hAnsi="Times New Roman" w:hint="eastAsia"/>
          <w:b/>
          <w:szCs w:val="21"/>
        </w:rPr>
        <w:t>：</w:t>
      </w:r>
      <w:r w:rsidR="008360CC">
        <w:rPr>
          <w:rFonts w:ascii="Times New Roman" w:eastAsia="黑体" w:hAnsi="Times New Roman" w:hint="eastAsia"/>
          <w:szCs w:val="21"/>
        </w:rPr>
        <w:t>Microeconomics</w:t>
      </w:r>
    </w:p>
    <w:p w:rsidR="00252338" w:rsidRPr="0077173C" w:rsidRDefault="008360CC" w:rsidP="00252338">
      <w:pPr>
        <w:tabs>
          <w:tab w:val="left" w:pos="4820"/>
        </w:tabs>
        <w:snapToGrid w:val="0"/>
        <w:spacing w:line="360" w:lineRule="auto"/>
        <w:ind w:firstLineChars="480" w:firstLine="1008"/>
        <w:rPr>
          <w:rFonts w:ascii="Times New Roman" w:eastAsia="黑体" w:hAnsi="Times New Roman"/>
          <w:szCs w:val="21"/>
        </w:rPr>
      </w:pPr>
      <w:r>
        <w:rPr>
          <w:rFonts w:ascii="Times New Roman" w:eastAsia="黑体" w:hAnsi="宋体" w:hint="eastAsia"/>
          <w:szCs w:val="21"/>
        </w:rPr>
        <w:t xml:space="preserve"> </w:t>
      </w:r>
      <w:r>
        <w:rPr>
          <w:rFonts w:ascii="Times New Roman" w:eastAsia="黑体" w:hAnsi="宋体" w:hint="eastAsia"/>
          <w:szCs w:val="21"/>
        </w:rPr>
        <w:t>宏观经济学、财政学</w:t>
      </w:r>
      <w:r>
        <w:rPr>
          <w:rFonts w:ascii="Times New Roman" w:eastAsia="黑体" w:hAnsi="宋体" w:hint="eastAsia"/>
          <w:szCs w:val="21"/>
        </w:rPr>
        <w:t xml:space="preserve">             </w:t>
      </w:r>
      <w:r>
        <w:rPr>
          <w:rFonts w:ascii="Times New Roman" w:eastAsia="黑体" w:hAnsi="Times New Roman" w:hint="eastAsia"/>
          <w:szCs w:val="21"/>
        </w:rPr>
        <w:t>Macroe</w:t>
      </w:r>
      <w:r>
        <w:rPr>
          <w:rFonts w:ascii="Times New Roman" w:eastAsia="黑体" w:hAnsi="Times New Roman"/>
          <w:szCs w:val="21"/>
        </w:rPr>
        <w:t>conomics</w:t>
      </w:r>
      <w:r>
        <w:rPr>
          <w:rFonts w:ascii="Times New Roman" w:eastAsia="黑体" w:hAnsi="Times New Roman" w:hint="eastAsia"/>
          <w:szCs w:val="21"/>
        </w:rPr>
        <w:t xml:space="preserve">, </w:t>
      </w:r>
      <w:r w:rsidR="00252338" w:rsidRPr="0077173C">
        <w:rPr>
          <w:rFonts w:ascii="Times New Roman" w:eastAsia="黑体" w:hAnsi="Times New Roman"/>
          <w:szCs w:val="21"/>
        </w:rPr>
        <w:t>Public Finance</w:t>
      </w:r>
      <w:r>
        <w:rPr>
          <w:rFonts w:ascii="Times New Roman" w:eastAsia="黑体" w:hAnsi="Times New Roman" w:hint="eastAsia"/>
          <w:szCs w:val="21"/>
        </w:rPr>
        <w:t>(Chinese)</w:t>
      </w:r>
    </w:p>
    <w:p w:rsidR="008360CC" w:rsidRDefault="008360CC" w:rsidP="00252338">
      <w:pPr>
        <w:tabs>
          <w:tab w:val="left" w:pos="6237"/>
        </w:tabs>
        <w:adjustRightInd w:val="0"/>
        <w:snapToGrid w:val="0"/>
        <w:spacing w:line="360" w:lineRule="auto"/>
        <w:ind w:firstLineChars="250" w:firstLine="525"/>
        <w:rPr>
          <w:rFonts w:ascii="宋体" w:hAnsi="宋体"/>
          <w:szCs w:val="21"/>
        </w:rPr>
      </w:pPr>
    </w:p>
    <w:p w:rsidR="008360CC" w:rsidRDefault="008360CC" w:rsidP="008360CC">
      <w:pPr>
        <w:widowControl/>
        <w:spacing w:line="500" w:lineRule="exact"/>
        <w:ind w:firstLineChars="200" w:firstLine="420"/>
        <w:rPr>
          <w:rFonts w:ascii="宋体" w:hAnsi="宋体"/>
          <w:szCs w:val="21"/>
        </w:rPr>
      </w:pPr>
      <w:r w:rsidRPr="00D67057">
        <w:rPr>
          <w:rFonts w:ascii="宋体" w:hAnsi="宋体" w:hint="eastAsia"/>
          <w:kern w:val="0"/>
          <w:szCs w:val="21"/>
        </w:rPr>
        <w:t>《</w:t>
      </w:r>
      <w:r w:rsidR="00DE422D" w:rsidRPr="00B53C3C">
        <w:rPr>
          <w:rFonts w:ascii="宋体" w:hAnsi="宋体" w:hint="eastAsia"/>
          <w:szCs w:val="21"/>
        </w:rPr>
        <w:t>西方财政学</w:t>
      </w:r>
      <w:r w:rsidR="00DE422D" w:rsidRPr="00F31560">
        <w:rPr>
          <w:rFonts w:ascii="宋体" w:hAnsi="宋体" w:hint="eastAsia"/>
          <w:szCs w:val="21"/>
        </w:rPr>
        <w:t>（双语）</w:t>
      </w:r>
      <w:r w:rsidR="00DE422D">
        <w:rPr>
          <w:rFonts w:ascii="宋体" w:hAnsi="宋体" w:hint="eastAsia"/>
          <w:kern w:val="0"/>
          <w:szCs w:val="21"/>
        </w:rPr>
        <w:t>》是为财政学专业高年级本科生</w:t>
      </w:r>
      <w:r w:rsidRPr="00D67057">
        <w:rPr>
          <w:rFonts w:ascii="宋体" w:hAnsi="宋体" w:hint="eastAsia"/>
          <w:kern w:val="0"/>
          <w:szCs w:val="21"/>
        </w:rPr>
        <w:t>开设的</w:t>
      </w:r>
      <w:r w:rsidR="00DE422D">
        <w:rPr>
          <w:rFonts w:ascii="宋体" w:hAnsi="宋体" w:hint="eastAsia"/>
          <w:kern w:val="0"/>
          <w:szCs w:val="21"/>
        </w:rPr>
        <w:t>专业课程</w:t>
      </w:r>
      <w:r w:rsidRPr="00D67057">
        <w:rPr>
          <w:rFonts w:ascii="宋体" w:hAnsi="宋体" w:hint="eastAsia"/>
          <w:kern w:val="0"/>
          <w:szCs w:val="21"/>
        </w:rPr>
        <w:t>。通过本门课程的教学，使学生</w:t>
      </w:r>
      <w:r w:rsidR="00DE422D">
        <w:rPr>
          <w:rFonts w:ascii="宋体" w:hAnsi="宋体" w:hint="eastAsia"/>
          <w:kern w:val="0"/>
          <w:szCs w:val="21"/>
        </w:rPr>
        <w:t>系统掌握当代公共财政学的</w:t>
      </w:r>
      <w:r w:rsidR="00DE422D" w:rsidRPr="00DE422D">
        <w:rPr>
          <w:rFonts w:ascii="宋体" w:hAnsi="宋体" w:hint="eastAsia"/>
          <w:kern w:val="0"/>
          <w:szCs w:val="21"/>
        </w:rPr>
        <w:t>基本理论和主要模型</w:t>
      </w:r>
      <w:r w:rsidR="00DE422D">
        <w:rPr>
          <w:rFonts w:ascii="宋体" w:hAnsi="宋体" w:hint="eastAsia"/>
          <w:kern w:val="0"/>
          <w:szCs w:val="21"/>
        </w:rPr>
        <w:t>；了解政府收支的基本原理和经济影响</w:t>
      </w:r>
      <w:r w:rsidRPr="00D67057">
        <w:rPr>
          <w:rFonts w:ascii="宋体" w:hAnsi="宋体" w:hint="eastAsia"/>
          <w:kern w:val="0"/>
          <w:szCs w:val="21"/>
        </w:rPr>
        <w:t>；探索</w:t>
      </w:r>
      <w:r w:rsidR="00DE422D">
        <w:rPr>
          <w:rFonts w:ascii="宋体" w:hAnsi="宋体" w:hint="eastAsia"/>
          <w:kern w:val="0"/>
          <w:szCs w:val="21"/>
        </w:rPr>
        <w:t>公共财政学的理论和实践前沿。教学过程中，</w:t>
      </w:r>
      <w:r w:rsidR="001D4AD0">
        <w:rPr>
          <w:rFonts w:ascii="宋体" w:hAnsi="宋体" w:hint="eastAsia"/>
          <w:kern w:val="0"/>
          <w:szCs w:val="21"/>
        </w:rPr>
        <w:t>使用英文原版教材，双语授课，</w:t>
      </w:r>
      <w:r w:rsidR="001D4AD0" w:rsidRPr="00B53C3C">
        <w:rPr>
          <w:rFonts w:ascii="宋体" w:hAnsi="宋体" w:hint="eastAsia"/>
          <w:szCs w:val="21"/>
        </w:rPr>
        <w:t>为学生继续深造和提高在实际工作中的分析问题和解决问题能力打下必要的基础。</w:t>
      </w:r>
    </w:p>
    <w:p w:rsidR="00F054E2" w:rsidRDefault="00867C52" w:rsidP="00867C52">
      <w:pPr>
        <w:widowControl/>
        <w:spacing w:line="500" w:lineRule="exact"/>
        <w:ind w:firstLineChars="200" w:firstLine="420"/>
        <w:rPr>
          <w:rFonts w:ascii="宋体" w:hAnsi="宋体"/>
          <w:szCs w:val="21"/>
        </w:rPr>
      </w:pPr>
      <w:r w:rsidRPr="00D67057">
        <w:rPr>
          <w:rFonts w:ascii="宋体" w:hAnsi="宋体" w:hint="eastAsia"/>
          <w:kern w:val="0"/>
          <w:szCs w:val="21"/>
        </w:rPr>
        <w:t>本课程是一门</w:t>
      </w:r>
      <w:r w:rsidR="00F054E2" w:rsidRPr="00B53C3C">
        <w:rPr>
          <w:rFonts w:ascii="宋体" w:hAnsi="宋体" w:hint="eastAsia"/>
          <w:szCs w:val="21"/>
        </w:rPr>
        <w:t>专门介绍</w:t>
      </w:r>
      <w:r w:rsidR="00F054E2">
        <w:rPr>
          <w:rFonts w:ascii="宋体" w:hAnsi="宋体" w:hint="eastAsia"/>
          <w:szCs w:val="21"/>
        </w:rPr>
        <w:t>公共</w:t>
      </w:r>
      <w:r w:rsidR="00F054E2" w:rsidRPr="00B53C3C">
        <w:rPr>
          <w:rFonts w:ascii="宋体" w:hAnsi="宋体" w:hint="eastAsia"/>
          <w:szCs w:val="21"/>
        </w:rPr>
        <w:t>财政理论的概述性财政学基本原理课，理论体系是按照“财政基础理论</w:t>
      </w:r>
      <w:r w:rsidR="00F054E2" w:rsidRPr="00B53C3C">
        <w:rPr>
          <w:rFonts w:ascii="宋体" w:hint="eastAsia"/>
          <w:szCs w:val="21"/>
        </w:rPr>
        <w:t>→</w:t>
      </w:r>
      <w:r w:rsidR="00F054E2" w:rsidRPr="00B53C3C">
        <w:rPr>
          <w:rFonts w:ascii="宋体" w:hAnsi="宋体" w:hint="eastAsia"/>
          <w:szCs w:val="21"/>
        </w:rPr>
        <w:t>财政支出理论</w:t>
      </w:r>
      <w:r w:rsidR="00F054E2" w:rsidRPr="00B53C3C">
        <w:rPr>
          <w:rFonts w:ascii="宋体" w:hint="eastAsia"/>
          <w:szCs w:val="21"/>
        </w:rPr>
        <w:t>→</w:t>
      </w:r>
      <w:r w:rsidR="00F054E2" w:rsidRPr="00B53C3C">
        <w:rPr>
          <w:rFonts w:ascii="宋体" w:hAnsi="宋体" w:hint="eastAsia"/>
          <w:szCs w:val="21"/>
        </w:rPr>
        <w:t>财政收入理论</w:t>
      </w:r>
      <w:r w:rsidR="00F054E2" w:rsidRPr="00B53C3C">
        <w:rPr>
          <w:rFonts w:ascii="宋体" w:hint="eastAsia"/>
          <w:szCs w:val="21"/>
        </w:rPr>
        <w:t>→</w:t>
      </w:r>
      <w:r w:rsidR="00F054E2" w:rsidRPr="00B53C3C">
        <w:rPr>
          <w:rFonts w:ascii="宋体" w:hAnsi="宋体" w:hint="eastAsia"/>
          <w:szCs w:val="21"/>
        </w:rPr>
        <w:t>财</w:t>
      </w:r>
      <w:r w:rsidR="00F054E2">
        <w:rPr>
          <w:rFonts w:ascii="宋体" w:hAnsi="宋体" w:hint="eastAsia"/>
          <w:szCs w:val="21"/>
        </w:rPr>
        <w:t>政体制政策理论”的逻辑结构来安排的，内容涉及公共财政学</w:t>
      </w:r>
      <w:r w:rsidR="00F054E2" w:rsidRPr="00B53C3C">
        <w:rPr>
          <w:rFonts w:ascii="宋体" w:hAnsi="宋体" w:hint="eastAsia"/>
          <w:szCs w:val="21"/>
        </w:rPr>
        <w:t>理论的基本原理、特色理论与政策。通过本课程的学习，旨在</w:t>
      </w:r>
      <w:r w:rsidR="00F054E2">
        <w:rPr>
          <w:rFonts w:ascii="宋体" w:hAnsi="宋体" w:hint="eastAsia"/>
          <w:szCs w:val="21"/>
        </w:rPr>
        <w:t>使学生</w:t>
      </w:r>
      <w:r w:rsidR="00F054E2" w:rsidRPr="00F054E2">
        <w:rPr>
          <w:rFonts w:ascii="宋体" w:hAnsi="宋体" w:hint="eastAsia"/>
          <w:szCs w:val="21"/>
        </w:rPr>
        <w:t>对财政学的核心概念、发展路径和理论逻辑有更为系统和全面的了解</w:t>
      </w:r>
      <w:r w:rsidR="0041729E">
        <w:rPr>
          <w:rFonts w:ascii="宋体" w:hAnsi="宋体" w:hint="eastAsia"/>
          <w:szCs w:val="21"/>
        </w:rPr>
        <w:t>,</w:t>
      </w:r>
      <w:r w:rsidR="00F054E2" w:rsidRPr="00F054E2">
        <w:rPr>
          <w:rFonts w:ascii="宋体" w:hAnsi="宋体" w:hint="eastAsia"/>
          <w:szCs w:val="21"/>
        </w:rPr>
        <w:t>为《财政支出分析》、《税收经济学》、《政府预算》、《地方财政学》等专业核心课程的学习打下理论基础。</w:t>
      </w:r>
      <w:r w:rsidR="00F054E2">
        <w:rPr>
          <w:rFonts w:ascii="宋体" w:hAnsi="宋体" w:hint="eastAsia"/>
          <w:szCs w:val="21"/>
        </w:rPr>
        <w:t>让学生</w:t>
      </w:r>
      <w:r w:rsidR="00F054E2" w:rsidRPr="00F054E2">
        <w:rPr>
          <w:rFonts w:ascii="宋体" w:hAnsi="宋体" w:hint="eastAsia"/>
          <w:szCs w:val="21"/>
        </w:rPr>
        <w:t>对主流公共</w:t>
      </w:r>
      <w:r w:rsidR="00F054E2">
        <w:rPr>
          <w:rFonts w:ascii="宋体" w:hAnsi="宋体" w:hint="eastAsia"/>
          <w:szCs w:val="21"/>
        </w:rPr>
        <w:t>经济学所采用的研究方法进行了解，</w:t>
      </w:r>
      <w:r w:rsidR="0041729E">
        <w:rPr>
          <w:rFonts w:ascii="宋体" w:hAnsi="宋体" w:hint="eastAsia"/>
          <w:szCs w:val="21"/>
        </w:rPr>
        <w:t>提高</w:t>
      </w:r>
      <w:r w:rsidR="00F054E2" w:rsidRPr="00F054E2">
        <w:rPr>
          <w:rFonts w:ascii="宋体" w:hAnsi="宋体" w:hint="eastAsia"/>
          <w:szCs w:val="21"/>
        </w:rPr>
        <w:t>专</w:t>
      </w:r>
      <w:r w:rsidR="0041729E">
        <w:rPr>
          <w:rFonts w:ascii="宋体" w:hAnsi="宋体" w:hint="eastAsia"/>
          <w:szCs w:val="21"/>
        </w:rPr>
        <w:t>业学术研究的基础工具（学术英语、研究方法、数理分析等）的使用能力,为学生进行相关专业研究打下基础。</w:t>
      </w:r>
    </w:p>
    <w:p w:rsidR="00F054E2" w:rsidRDefault="00F054E2" w:rsidP="00252338">
      <w:pPr>
        <w:snapToGrid w:val="0"/>
        <w:spacing w:line="360" w:lineRule="auto"/>
        <w:rPr>
          <w:rFonts w:ascii="宋体" w:hAnsi="宋体"/>
          <w:kern w:val="0"/>
          <w:szCs w:val="21"/>
        </w:rPr>
      </w:pPr>
    </w:p>
    <w:p w:rsidR="0041729E" w:rsidRPr="00D67057" w:rsidRDefault="00BC1B8A" w:rsidP="0041729E">
      <w:pPr>
        <w:widowControl/>
        <w:spacing w:line="500" w:lineRule="exact"/>
        <w:ind w:firstLineChars="200" w:firstLine="400"/>
        <w:rPr>
          <w:rStyle w:val="longtext1"/>
          <w:rFonts w:eastAsia="仿宋_GB2312"/>
          <w:szCs w:val="21"/>
        </w:rPr>
      </w:pPr>
      <w:r w:rsidRPr="00D67057">
        <w:rPr>
          <w:rStyle w:val="longtext1"/>
          <w:rFonts w:eastAsia="仿宋_GB2312"/>
          <w:color w:val="000000"/>
          <w:szCs w:val="21"/>
        </w:rPr>
        <w:t>"</w:t>
      </w:r>
      <w:r w:rsidR="0041729E" w:rsidRPr="0041729E">
        <w:t xml:space="preserve"> </w:t>
      </w:r>
      <w:r w:rsidR="0041729E" w:rsidRPr="0041729E">
        <w:rPr>
          <w:rStyle w:val="longtext1"/>
          <w:rFonts w:eastAsia="仿宋_GB2312"/>
          <w:color w:val="000000"/>
          <w:szCs w:val="21"/>
        </w:rPr>
        <w:t>Public Finance(Bilingual)</w:t>
      </w:r>
      <w:r w:rsidRPr="00D67057">
        <w:rPr>
          <w:rStyle w:val="longtext1"/>
          <w:rFonts w:eastAsia="仿宋_GB2312"/>
          <w:color w:val="000000"/>
          <w:szCs w:val="21"/>
        </w:rPr>
        <w:t xml:space="preserve">" is a course of </w:t>
      </w:r>
      <w:r w:rsidR="0041729E">
        <w:rPr>
          <w:rStyle w:val="longtext1"/>
          <w:rFonts w:eastAsia="仿宋_GB2312" w:hint="eastAsia"/>
          <w:color w:val="000000"/>
          <w:szCs w:val="21"/>
        </w:rPr>
        <w:t xml:space="preserve">public finance </w:t>
      </w:r>
      <w:r w:rsidRPr="00D67057">
        <w:rPr>
          <w:rStyle w:val="longtext1"/>
          <w:rFonts w:eastAsia="仿宋_GB2312"/>
          <w:color w:val="000000"/>
          <w:szCs w:val="21"/>
        </w:rPr>
        <w:t>major.</w:t>
      </w:r>
      <w:r w:rsidR="0041729E">
        <w:rPr>
          <w:rStyle w:val="longtext1"/>
          <w:rFonts w:eastAsia="仿宋_GB2312" w:hint="eastAsia"/>
          <w:color w:val="000000"/>
          <w:szCs w:val="21"/>
        </w:rPr>
        <w:t xml:space="preserve"> It </w:t>
      </w:r>
      <w:r w:rsidR="0041729E" w:rsidRPr="0041729E">
        <w:rPr>
          <w:rStyle w:val="longtext1"/>
          <w:rFonts w:eastAsia="仿宋_GB2312"/>
          <w:color w:val="000000"/>
          <w:szCs w:val="21"/>
        </w:rPr>
        <w:t>is a course in the economics of government expenditure and taxation, emphasizing its r</w:t>
      </w:r>
      <w:r w:rsidR="0041729E">
        <w:rPr>
          <w:rStyle w:val="longtext1"/>
          <w:rFonts w:eastAsia="仿宋_GB2312"/>
          <w:color w:val="000000"/>
          <w:szCs w:val="21"/>
        </w:rPr>
        <w:t xml:space="preserve">ationale and economic effects. </w:t>
      </w:r>
      <w:r w:rsidR="0041729E" w:rsidRPr="0041729E">
        <w:rPr>
          <w:rStyle w:val="longtext1"/>
          <w:rFonts w:eastAsia="仿宋_GB2312"/>
          <w:color w:val="000000"/>
          <w:szCs w:val="21"/>
        </w:rPr>
        <w:t xml:space="preserve">The course is devoted to developing the analytical tools of public finance, and understanding the rationale for government spending and taxation. </w:t>
      </w:r>
      <w:r w:rsidR="0041729E">
        <w:rPr>
          <w:rStyle w:val="longtext1"/>
          <w:rFonts w:eastAsia="仿宋_GB2312" w:hint="eastAsia"/>
          <w:szCs w:val="21"/>
        </w:rPr>
        <w:t xml:space="preserve">The </w:t>
      </w:r>
      <w:r w:rsidR="0041729E" w:rsidRPr="0041729E">
        <w:rPr>
          <w:rStyle w:val="longtext1"/>
          <w:rFonts w:eastAsia="仿宋_GB2312"/>
          <w:szCs w:val="21"/>
        </w:rPr>
        <w:t>original edition of teaching materials</w:t>
      </w:r>
      <w:r w:rsidR="0041729E">
        <w:rPr>
          <w:rStyle w:val="longtext1"/>
          <w:rFonts w:eastAsia="仿宋_GB2312" w:hint="eastAsia"/>
          <w:szCs w:val="21"/>
        </w:rPr>
        <w:t xml:space="preserve"> are used in the course and </w:t>
      </w:r>
      <w:r w:rsidR="0041729E" w:rsidRPr="0041729E">
        <w:rPr>
          <w:rStyle w:val="longtext1"/>
          <w:rFonts w:eastAsia="仿宋_GB2312"/>
          <w:szCs w:val="21"/>
        </w:rPr>
        <w:t>the bilingual teaching and learning</w:t>
      </w:r>
      <w:r w:rsidR="0041729E">
        <w:rPr>
          <w:rStyle w:val="longtext1"/>
          <w:rFonts w:eastAsia="仿宋_GB2312" w:hint="eastAsia"/>
          <w:szCs w:val="21"/>
        </w:rPr>
        <w:t xml:space="preserve"> are applied. It will be useful for </w:t>
      </w:r>
      <w:r w:rsidR="0041729E">
        <w:rPr>
          <w:rStyle w:val="longtext1"/>
          <w:rFonts w:eastAsia="仿宋_GB2312"/>
          <w:szCs w:val="21"/>
        </w:rPr>
        <w:t>students to</w:t>
      </w:r>
      <w:r w:rsidR="0041729E">
        <w:rPr>
          <w:rStyle w:val="longtext1"/>
          <w:rFonts w:eastAsia="仿宋_GB2312" w:hint="eastAsia"/>
          <w:szCs w:val="21"/>
        </w:rPr>
        <w:t xml:space="preserve"> </w:t>
      </w:r>
      <w:r w:rsidR="0041729E" w:rsidRPr="0041729E">
        <w:rPr>
          <w:rStyle w:val="longtext1"/>
          <w:rFonts w:eastAsia="仿宋_GB2312"/>
          <w:szCs w:val="21"/>
        </w:rPr>
        <w:t xml:space="preserve">study </w:t>
      </w:r>
      <w:r w:rsidR="0041729E">
        <w:rPr>
          <w:rStyle w:val="longtext1"/>
          <w:rFonts w:eastAsia="仿宋_GB2312" w:hint="eastAsia"/>
          <w:szCs w:val="21"/>
        </w:rPr>
        <w:t xml:space="preserve">further </w:t>
      </w:r>
      <w:r w:rsidR="0041729E" w:rsidRPr="0041729E">
        <w:rPr>
          <w:rStyle w:val="longtext1"/>
          <w:rFonts w:eastAsia="仿宋_GB2312"/>
          <w:szCs w:val="21"/>
        </w:rPr>
        <w:t xml:space="preserve">and improve </w:t>
      </w:r>
      <w:r w:rsidR="0041729E">
        <w:rPr>
          <w:rStyle w:val="longtext1"/>
          <w:rFonts w:eastAsia="仿宋_GB2312"/>
          <w:szCs w:val="21"/>
        </w:rPr>
        <w:t>problem-solving abilit</w:t>
      </w:r>
      <w:r w:rsidR="0041729E">
        <w:rPr>
          <w:rStyle w:val="longtext1"/>
          <w:rFonts w:eastAsia="仿宋_GB2312" w:hint="eastAsia"/>
          <w:szCs w:val="21"/>
        </w:rPr>
        <w:t>ies</w:t>
      </w:r>
      <w:r w:rsidR="0041729E" w:rsidRPr="0041729E">
        <w:rPr>
          <w:rStyle w:val="longtext1"/>
          <w:rFonts w:eastAsia="仿宋_GB2312"/>
          <w:szCs w:val="21"/>
        </w:rPr>
        <w:t>.</w:t>
      </w:r>
    </w:p>
    <w:p w:rsidR="0070115A" w:rsidRDefault="00BC1B8A" w:rsidP="00BC1B8A">
      <w:pPr>
        <w:widowControl/>
        <w:spacing w:line="500" w:lineRule="exact"/>
        <w:ind w:firstLineChars="200" w:firstLine="400"/>
        <w:rPr>
          <w:rStyle w:val="longtext1"/>
          <w:rFonts w:eastAsia="仿宋_GB2312"/>
          <w:color w:val="000000"/>
          <w:szCs w:val="21"/>
        </w:rPr>
      </w:pPr>
      <w:r w:rsidRPr="00D67057">
        <w:rPr>
          <w:rStyle w:val="longtext1"/>
          <w:rFonts w:eastAsia="仿宋_GB2312"/>
          <w:color w:val="000000"/>
          <w:szCs w:val="21"/>
        </w:rPr>
        <w:lastRenderedPageBreak/>
        <w:t xml:space="preserve">This course </w:t>
      </w:r>
      <w:r w:rsidR="0041729E">
        <w:rPr>
          <w:rStyle w:val="longtext1"/>
          <w:rFonts w:eastAsia="仿宋_GB2312" w:hint="eastAsia"/>
          <w:color w:val="000000"/>
          <w:szCs w:val="21"/>
        </w:rPr>
        <w:t>is</w:t>
      </w:r>
      <w:r w:rsidR="0041729E" w:rsidRPr="0041729E">
        <w:t xml:space="preserve"> </w:t>
      </w:r>
      <w:r w:rsidR="0041729E">
        <w:rPr>
          <w:rStyle w:val="longtext1"/>
          <w:rFonts w:eastAsia="仿宋_GB2312" w:hint="eastAsia"/>
          <w:color w:val="000000"/>
          <w:szCs w:val="21"/>
        </w:rPr>
        <w:t xml:space="preserve">about the basic theory of public finance and it is </w:t>
      </w:r>
      <w:r w:rsidR="0041729E" w:rsidRPr="0041729E">
        <w:rPr>
          <w:rStyle w:val="longtext1"/>
          <w:rFonts w:eastAsia="仿宋_GB2312"/>
          <w:color w:val="000000"/>
          <w:szCs w:val="21"/>
        </w:rPr>
        <w:t>in accordance with the "financial foundation theory to theory of fiscal expenditure and fiscal revenue, fiscal policy system theory" of logical structure to arrange content involves the basic principle</w:t>
      </w:r>
      <w:r w:rsidR="0041729E">
        <w:rPr>
          <w:rStyle w:val="longtext1"/>
          <w:rFonts w:eastAsia="仿宋_GB2312" w:hint="eastAsia"/>
          <w:color w:val="000000"/>
          <w:szCs w:val="21"/>
        </w:rPr>
        <w:t>s</w:t>
      </w:r>
      <w:r w:rsidR="0041729E">
        <w:rPr>
          <w:rStyle w:val="longtext1"/>
          <w:rFonts w:eastAsia="仿宋_GB2312"/>
          <w:color w:val="000000"/>
          <w:szCs w:val="21"/>
        </w:rPr>
        <w:t xml:space="preserve"> </w:t>
      </w:r>
      <w:r w:rsidR="0041729E">
        <w:rPr>
          <w:rStyle w:val="longtext1"/>
          <w:rFonts w:eastAsia="仿宋_GB2312" w:hint="eastAsia"/>
          <w:color w:val="000000"/>
          <w:szCs w:val="21"/>
        </w:rPr>
        <w:t xml:space="preserve">and </w:t>
      </w:r>
      <w:r w:rsidR="0041729E">
        <w:rPr>
          <w:rStyle w:val="longtext1"/>
          <w:rFonts w:eastAsia="仿宋_GB2312"/>
          <w:color w:val="000000"/>
          <w:szCs w:val="21"/>
        </w:rPr>
        <w:t>polic</w:t>
      </w:r>
      <w:r w:rsidR="0041729E">
        <w:rPr>
          <w:rStyle w:val="longtext1"/>
          <w:rFonts w:eastAsia="仿宋_GB2312" w:hint="eastAsia"/>
          <w:color w:val="000000"/>
          <w:szCs w:val="21"/>
        </w:rPr>
        <w:t>ies in the area of public finance</w:t>
      </w:r>
      <w:r w:rsidR="0041729E" w:rsidRPr="0041729E">
        <w:rPr>
          <w:rStyle w:val="longtext1"/>
          <w:rFonts w:eastAsia="仿宋_GB2312"/>
          <w:color w:val="000000"/>
          <w:szCs w:val="21"/>
        </w:rPr>
        <w:t>.</w:t>
      </w:r>
      <w:r w:rsidR="0041729E">
        <w:rPr>
          <w:rStyle w:val="longtext1"/>
          <w:rFonts w:eastAsia="仿宋_GB2312" w:hint="eastAsia"/>
          <w:color w:val="000000"/>
          <w:szCs w:val="21"/>
        </w:rPr>
        <w:t xml:space="preserve"> By learning this course, the students will</w:t>
      </w:r>
      <w:r w:rsidR="0070115A">
        <w:rPr>
          <w:rStyle w:val="longtext1"/>
          <w:rFonts w:eastAsia="仿宋_GB2312" w:hint="eastAsia"/>
          <w:color w:val="000000"/>
          <w:szCs w:val="21"/>
        </w:rPr>
        <w:t xml:space="preserve"> </w:t>
      </w:r>
      <w:r w:rsidR="0070115A">
        <w:rPr>
          <w:rStyle w:val="longtext1"/>
          <w:rFonts w:eastAsia="仿宋_GB2312"/>
          <w:color w:val="000000"/>
          <w:szCs w:val="21"/>
        </w:rPr>
        <w:t>acquire the systematic</w:t>
      </w:r>
      <w:r w:rsidR="0070115A" w:rsidRPr="0070115A">
        <w:rPr>
          <w:rStyle w:val="longtext1"/>
          <w:rFonts w:eastAsia="仿宋_GB2312"/>
          <w:color w:val="000000"/>
          <w:szCs w:val="21"/>
        </w:rPr>
        <w:t xml:space="preserve"> knowledge of</w:t>
      </w:r>
      <w:r w:rsidR="0041729E">
        <w:rPr>
          <w:rStyle w:val="longtext1"/>
          <w:rFonts w:eastAsia="仿宋_GB2312" w:hint="eastAsia"/>
          <w:color w:val="000000"/>
          <w:szCs w:val="21"/>
        </w:rPr>
        <w:t xml:space="preserve"> </w:t>
      </w:r>
      <w:r w:rsidR="0070115A">
        <w:rPr>
          <w:rStyle w:val="longtext1"/>
          <w:rFonts w:eastAsia="仿宋_GB2312" w:hint="eastAsia"/>
          <w:color w:val="000000"/>
          <w:szCs w:val="21"/>
        </w:rPr>
        <w:t>c</w:t>
      </w:r>
      <w:r w:rsidR="0070115A">
        <w:rPr>
          <w:rStyle w:val="longtext1"/>
          <w:rFonts w:eastAsia="仿宋_GB2312"/>
          <w:color w:val="000000"/>
          <w:szCs w:val="21"/>
        </w:rPr>
        <w:t>ore concepts, develo</w:t>
      </w:r>
      <w:r w:rsidR="0070115A">
        <w:rPr>
          <w:rStyle w:val="longtext1"/>
          <w:rFonts w:eastAsia="仿宋_GB2312" w:hint="eastAsia"/>
          <w:color w:val="000000"/>
          <w:szCs w:val="21"/>
        </w:rPr>
        <w:t>ping</w:t>
      </w:r>
      <w:r w:rsidR="0070115A" w:rsidRPr="0070115A">
        <w:rPr>
          <w:rStyle w:val="longtext1"/>
          <w:rFonts w:eastAsia="仿宋_GB2312"/>
          <w:color w:val="000000"/>
          <w:szCs w:val="21"/>
        </w:rPr>
        <w:t xml:space="preserve"> paths and theoretical logic</w:t>
      </w:r>
      <w:r w:rsidR="0070115A">
        <w:rPr>
          <w:rStyle w:val="longtext1"/>
          <w:rFonts w:eastAsia="仿宋_GB2312" w:hint="eastAsia"/>
          <w:color w:val="000000"/>
          <w:szCs w:val="21"/>
        </w:rPr>
        <w:t xml:space="preserve"> of public finance. It will lay a foundation to learn "Analysis of public expenditures", "Economics about taxation", "Public budgeting", "Local public finance" and other courses. By learning this course, the students will get the skills to use the research tools in the area of public finance and have a good foundation to study further.</w:t>
      </w:r>
    </w:p>
    <w:p w:rsidR="00252338" w:rsidRPr="00C45A25" w:rsidRDefault="00252338" w:rsidP="00C45A25">
      <w:pPr>
        <w:widowControl/>
        <w:rPr>
          <w:rFonts w:eastAsia="仿宋_GB2312"/>
          <w:color w:val="000000"/>
          <w:sz w:val="20"/>
          <w:szCs w:val="21"/>
        </w:rPr>
      </w:pPr>
    </w:p>
    <w:sectPr w:rsidR="00252338" w:rsidRPr="00C45A25" w:rsidSect="007951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8F5" w:rsidRDefault="002428F5" w:rsidP="008360CC">
      <w:r>
        <w:separator/>
      </w:r>
    </w:p>
  </w:endnote>
  <w:endnote w:type="continuationSeparator" w:id="0">
    <w:p w:rsidR="002428F5" w:rsidRDefault="002428F5" w:rsidP="0083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8F5" w:rsidRDefault="002428F5" w:rsidP="008360CC">
      <w:r>
        <w:separator/>
      </w:r>
    </w:p>
  </w:footnote>
  <w:footnote w:type="continuationSeparator" w:id="0">
    <w:p w:rsidR="002428F5" w:rsidRDefault="002428F5" w:rsidP="00836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785D7B"/>
    <w:multiLevelType w:val="hybridMultilevel"/>
    <w:tmpl w:val="0A326C0C"/>
    <w:lvl w:ilvl="0" w:tplc="111E0C88">
      <w:start w:val="1"/>
      <w:numFmt w:val="japaneseCounting"/>
      <w:lvlText w:val="%1、"/>
      <w:lvlJc w:val="left"/>
      <w:pPr>
        <w:ind w:left="840" w:hanging="48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338"/>
    <w:rsid w:val="0001207A"/>
    <w:rsid w:val="001D4AD0"/>
    <w:rsid w:val="002428F5"/>
    <w:rsid w:val="00252338"/>
    <w:rsid w:val="0026035A"/>
    <w:rsid w:val="003F66A0"/>
    <w:rsid w:val="0041729E"/>
    <w:rsid w:val="00616F38"/>
    <w:rsid w:val="006C1671"/>
    <w:rsid w:val="0070115A"/>
    <w:rsid w:val="00704F55"/>
    <w:rsid w:val="0070506D"/>
    <w:rsid w:val="007951A3"/>
    <w:rsid w:val="007D0D56"/>
    <w:rsid w:val="008360CC"/>
    <w:rsid w:val="00867C52"/>
    <w:rsid w:val="00905D80"/>
    <w:rsid w:val="00BC1B8A"/>
    <w:rsid w:val="00C45A25"/>
    <w:rsid w:val="00D57CA1"/>
    <w:rsid w:val="00DE422D"/>
    <w:rsid w:val="00F054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823AFE-588F-4029-AD94-0E6A1754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2338"/>
    <w:pPr>
      <w:widowControl w:val="0"/>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338"/>
    <w:pPr>
      <w:ind w:firstLineChars="200" w:firstLine="420"/>
      <w:jc w:val="both"/>
    </w:pPr>
    <w:rPr>
      <w:rFonts w:cs="Calibri"/>
      <w:szCs w:val="21"/>
    </w:rPr>
  </w:style>
  <w:style w:type="paragraph" w:styleId="a4">
    <w:name w:val="header"/>
    <w:basedOn w:val="a"/>
    <w:link w:val="Char"/>
    <w:uiPriority w:val="99"/>
    <w:semiHidden/>
    <w:unhideWhenUsed/>
    <w:rsid w:val="008360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360CC"/>
    <w:rPr>
      <w:rFonts w:ascii="Calibri" w:eastAsia="宋体" w:hAnsi="Calibri" w:cs="Times New Roman"/>
      <w:sz w:val="18"/>
      <w:szCs w:val="18"/>
    </w:rPr>
  </w:style>
  <w:style w:type="paragraph" w:styleId="a5">
    <w:name w:val="footer"/>
    <w:basedOn w:val="a"/>
    <w:link w:val="Char0"/>
    <w:uiPriority w:val="99"/>
    <w:semiHidden/>
    <w:unhideWhenUsed/>
    <w:rsid w:val="008360CC"/>
    <w:pPr>
      <w:tabs>
        <w:tab w:val="center" w:pos="4153"/>
        <w:tab w:val="right" w:pos="8306"/>
      </w:tabs>
      <w:snapToGrid w:val="0"/>
    </w:pPr>
    <w:rPr>
      <w:sz w:val="18"/>
      <w:szCs w:val="18"/>
    </w:rPr>
  </w:style>
  <w:style w:type="character" w:customStyle="1" w:styleId="Char0">
    <w:name w:val="页脚 Char"/>
    <w:basedOn w:val="a0"/>
    <w:link w:val="a5"/>
    <w:uiPriority w:val="99"/>
    <w:semiHidden/>
    <w:rsid w:val="008360CC"/>
    <w:rPr>
      <w:rFonts w:ascii="Calibri" w:eastAsia="宋体" w:hAnsi="Calibri" w:cs="Times New Roman"/>
      <w:sz w:val="18"/>
      <w:szCs w:val="18"/>
    </w:rPr>
  </w:style>
  <w:style w:type="character" w:customStyle="1" w:styleId="longtext1">
    <w:name w:val="long_text1"/>
    <w:uiPriority w:val="99"/>
    <w:rsid w:val="00BC1B8A"/>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63151">
      <w:bodyDiv w:val="1"/>
      <w:marLeft w:val="0"/>
      <w:marRight w:val="0"/>
      <w:marTop w:val="0"/>
      <w:marBottom w:val="0"/>
      <w:divBdr>
        <w:top w:val="none" w:sz="0" w:space="0" w:color="auto"/>
        <w:left w:val="none" w:sz="0" w:space="0" w:color="auto"/>
        <w:bottom w:val="none" w:sz="0" w:space="0" w:color="auto"/>
        <w:right w:val="none" w:sz="0" w:space="0" w:color="auto"/>
      </w:divBdr>
    </w:div>
    <w:div w:id="188124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cp:revision>
  <dcterms:created xsi:type="dcterms:W3CDTF">2017-11-22T06:02:00Z</dcterms:created>
  <dcterms:modified xsi:type="dcterms:W3CDTF">2017-11-22T06:02:00Z</dcterms:modified>
</cp:coreProperties>
</file>